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40" w:rsidRDefault="00405540" w:rsidP="00C249E7">
      <w:pPr>
        <w:jc w:val="center"/>
        <w:rPr>
          <w:b/>
        </w:rPr>
      </w:pPr>
    </w:p>
    <w:p w:rsidR="00405540" w:rsidRDefault="00405540" w:rsidP="00405540">
      <w:pPr>
        <w:ind w:left="6372" w:firstLine="708"/>
        <w:jc w:val="center"/>
        <w:rPr>
          <w:b/>
        </w:rPr>
      </w:pPr>
      <w:r>
        <w:rPr>
          <w:b/>
        </w:rPr>
        <w:t>Załącznik nr 3</w:t>
      </w:r>
    </w:p>
    <w:p w:rsidR="00C249E7" w:rsidRDefault="00405540" w:rsidP="00405540">
      <w:pPr>
        <w:jc w:val="both"/>
        <w:rPr>
          <w:b/>
        </w:rPr>
      </w:pPr>
      <w:r w:rsidRPr="004A1CF6">
        <w:rPr>
          <w:b/>
        </w:rPr>
        <w:t xml:space="preserve"> </w:t>
      </w:r>
      <w:r w:rsidR="004A1CF6" w:rsidRPr="004A1CF6">
        <w:rPr>
          <w:b/>
        </w:rPr>
        <w:t>„</w:t>
      </w:r>
      <w:r w:rsidR="00C249E7">
        <w:rPr>
          <w:b/>
        </w:rPr>
        <w:t>Opracowanie dokumentacji niezbędnej do otrzymania decyzji o środowiskowych uwarunkowaniach – dot. budowy płyty kontenerowej TK2 – wraz z infrastrukturą towarzysząca.</w:t>
      </w:r>
    </w:p>
    <w:p w:rsidR="00C249E7" w:rsidRDefault="00C249E7" w:rsidP="00405540">
      <w:pPr>
        <w:jc w:val="both"/>
        <w:rPr>
          <w:b/>
        </w:rPr>
      </w:pPr>
      <w:r>
        <w:rPr>
          <w:b/>
        </w:rPr>
        <w:t>Przygotowanie dokumentacji w tym :</w:t>
      </w:r>
    </w:p>
    <w:p w:rsidR="004A1CF6" w:rsidRPr="00A62DB7" w:rsidRDefault="00C249E7" w:rsidP="00405540">
      <w:pPr>
        <w:jc w:val="both"/>
        <w:rPr>
          <w:b/>
        </w:rPr>
      </w:pPr>
      <w:r>
        <w:rPr>
          <w:b/>
        </w:rPr>
        <w:t>- opracowanie Raportu oddziaływania na środowisko</w:t>
      </w:r>
      <w:r w:rsidR="00075EC0">
        <w:rPr>
          <w:b/>
        </w:rPr>
        <w:t xml:space="preserve"> ( w tym</w:t>
      </w:r>
      <w:r>
        <w:rPr>
          <w:b/>
        </w:rPr>
        <w:t xml:space="preserve"> przeprowadzenie niezbędnych badań </w:t>
      </w:r>
      <w:r w:rsidR="00075EC0">
        <w:rPr>
          <w:b/>
        </w:rPr>
        <w:t xml:space="preserve">oddziaływania  na środowisko </w:t>
      </w:r>
      <w:r>
        <w:rPr>
          <w:b/>
        </w:rPr>
        <w:t xml:space="preserve"> – hałas,</w:t>
      </w:r>
      <w:r w:rsidR="00075EC0">
        <w:rPr>
          <w:b/>
        </w:rPr>
        <w:t xml:space="preserve"> drgania, pyły i inne niezbędne badania).</w:t>
      </w:r>
    </w:p>
    <w:p w:rsidR="00C249E7" w:rsidRPr="00C249E7" w:rsidRDefault="004A1CF6" w:rsidP="00405540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</w:rPr>
      </w:pPr>
      <w:r w:rsidRPr="00C249E7">
        <w:rPr>
          <w:rFonts w:eastAsia="Times New Roman" w:cstheme="minorHAnsi"/>
          <w:szCs w:val="24"/>
          <w:lang w:eastAsia="pl-PL"/>
        </w:rPr>
        <w:t xml:space="preserve">Raport oddziaływania na środowisko, powinien zawierać informacje zgodne z art. 66 Ustawy  o udostępnianiu informacji o środowisku i jego ochronie, udziale społeczeństwa w ochronie </w:t>
      </w:r>
      <w:r w:rsidRPr="00C249E7">
        <w:rPr>
          <w:rFonts w:eastAsia="Times New Roman" w:cstheme="minorHAnsi"/>
          <w:szCs w:val="24"/>
          <w:lang w:eastAsia="pl-PL"/>
        </w:rPr>
        <w:br/>
        <w:t xml:space="preserve">środowiska oraz o ocenach oddziaływania na środowisko / Dz. U nr 199 z 2008r. z  późniejszymi zmianami), tj.: </w:t>
      </w:r>
    </w:p>
    <w:p w:rsidR="00C249E7" w:rsidRPr="00C249E7" w:rsidRDefault="00C249E7" w:rsidP="00405540">
      <w:pPr>
        <w:pStyle w:val="Akapitzlist"/>
        <w:jc w:val="both"/>
        <w:rPr>
          <w:rFonts w:cstheme="minorHAnsi"/>
          <w:sz w:val="20"/>
        </w:rPr>
      </w:pPr>
    </w:p>
    <w:p w:rsidR="004A1CF6" w:rsidRPr="00C249E7" w:rsidRDefault="004A1CF6" w:rsidP="00405540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</w:rPr>
      </w:pPr>
      <w:r w:rsidRPr="00C249E7">
        <w:rPr>
          <w:rFonts w:eastAsia="Times New Roman" w:cstheme="minorHAnsi"/>
          <w:szCs w:val="24"/>
          <w:lang w:eastAsia="pl-PL"/>
        </w:rPr>
        <w:t xml:space="preserve"> Opis planowanego przedsięwzięcia, a w szczególności: </w:t>
      </w:r>
    </w:p>
    <w:p w:rsidR="004A1CF6" w:rsidRDefault="004A1CF6" w:rsidP="004055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t xml:space="preserve">charakterystykę całego przedsięwzięcia i warunki użytkowania terenu w fazie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budowy i eksploatacji lub użytkowania, </w:t>
      </w:r>
    </w:p>
    <w:p w:rsidR="004A1CF6" w:rsidRDefault="004A1CF6" w:rsidP="004055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t xml:space="preserve"> główne cechy charakterystyczne procesów produkcyjnych, </w:t>
      </w:r>
    </w:p>
    <w:p w:rsidR="00C249E7" w:rsidRDefault="004A1CF6" w:rsidP="004055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t xml:space="preserve">przewidywane rodzaje i ilości zanieczyszczeń, wynikające z funkcjonowania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planowanego przedsięwzięcia; </w:t>
      </w:r>
    </w:p>
    <w:p w:rsidR="00C249E7" w:rsidRDefault="00C249E7" w:rsidP="0040554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C249E7">
        <w:rPr>
          <w:rFonts w:eastAsia="Times New Roman" w:cstheme="minorHAnsi"/>
          <w:szCs w:val="24"/>
          <w:lang w:eastAsia="pl-PL"/>
        </w:rPr>
        <w:t xml:space="preserve"> </w:t>
      </w:r>
      <w:r w:rsidR="004A1CF6" w:rsidRPr="00C249E7">
        <w:rPr>
          <w:rFonts w:eastAsia="Times New Roman" w:cstheme="minorHAnsi"/>
          <w:szCs w:val="24"/>
          <w:lang w:eastAsia="pl-PL"/>
        </w:rPr>
        <w:t xml:space="preserve">Opis elementów przyrodniczych środowiska objętych zakresem przewidywanego  oddziaływania planowanego przedsięwzięcia na środowisko, w tym elementów  środowiska objętych ochroną na podstawie ustawy z dnia 16 kwietnia 2004 r. o  ochronie przyrody; </w:t>
      </w:r>
    </w:p>
    <w:p w:rsidR="00C249E7" w:rsidRDefault="00C249E7" w:rsidP="00405540">
      <w:pPr>
        <w:spacing w:after="0" w:line="360" w:lineRule="auto"/>
        <w:ind w:left="360"/>
        <w:jc w:val="both"/>
        <w:rPr>
          <w:rFonts w:eastAsia="Times New Roman" w:cstheme="minorHAnsi"/>
          <w:szCs w:val="24"/>
          <w:lang w:eastAsia="pl-PL"/>
        </w:rPr>
      </w:pPr>
    </w:p>
    <w:p w:rsidR="00C249E7" w:rsidRDefault="004A1CF6" w:rsidP="0040554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C249E7">
        <w:rPr>
          <w:rFonts w:eastAsia="Times New Roman" w:cstheme="minorHAnsi"/>
          <w:szCs w:val="24"/>
          <w:lang w:eastAsia="pl-PL"/>
        </w:rPr>
        <w:t>Opis istniejących w sąsiedztwie lub w bezpośrednim zasięgu oddziaływania  planowanego przedsięwzięcia</w:t>
      </w:r>
      <w:r w:rsidR="00C249E7">
        <w:rPr>
          <w:rFonts w:eastAsia="Times New Roman" w:cstheme="minorHAnsi"/>
          <w:szCs w:val="24"/>
          <w:lang w:eastAsia="pl-PL"/>
        </w:rPr>
        <w:t xml:space="preserve"> terenów ( w tym mieszkalne).</w:t>
      </w:r>
    </w:p>
    <w:p w:rsidR="00C249E7" w:rsidRPr="00C249E7" w:rsidRDefault="00C249E7" w:rsidP="00405540">
      <w:pPr>
        <w:pStyle w:val="Akapitzlist"/>
        <w:jc w:val="both"/>
        <w:rPr>
          <w:rFonts w:eastAsia="Times New Roman" w:cstheme="minorHAnsi"/>
          <w:szCs w:val="24"/>
          <w:lang w:eastAsia="pl-PL"/>
        </w:rPr>
      </w:pPr>
    </w:p>
    <w:p w:rsidR="00C249E7" w:rsidRDefault="004A1CF6" w:rsidP="0040554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C249E7">
        <w:rPr>
          <w:rFonts w:eastAsia="Times New Roman" w:cstheme="minorHAnsi"/>
          <w:szCs w:val="24"/>
          <w:lang w:eastAsia="pl-PL"/>
        </w:rPr>
        <w:t xml:space="preserve">Opis przewidywanych skutków dla środowiska w przypadku niepodejmowania  przedsięwzięcia; </w:t>
      </w:r>
    </w:p>
    <w:p w:rsidR="00C249E7" w:rsidRPr="00C249E7" w:rsidRDefault="00C249E7" w:rsidP="00405540">
      <w:pPr>
        <w:pStyle w:val="Akapitzlist"/>
        <w:jc w:val="both"/>
        <w:rPr>
          <w:rFonts w:eastAsia="Times New Roman" w:cstheme="minorHAnsi"/>
          <w:szCs w:val="24"/>
          <w:lang w:eastAsia="pl-PL"/>
        </w:rPr>
      </w:pPr>
    </w:p>
    <w:p w:rsidR="004A1CF6" w:rsidRPr="00C249E7" w:rsidRDefault="004A1CF6" w:rsidP="0040554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C249E7">
        <w:rPr>
          <w:rFonts w:eastAsia="Times New Roman" w:cstheme="minorHAnsi"/>
          <w:szCs w:val="24"/>
          <w:lang w:eastAsia="pl-PL"/>
        </w:rPr>
        <w:t xml:space="preserve"> Opis analizowanych wariantów, w tym: </w:t>
      </w:r>
    </w:p>
    <w:p w:rsidR="004A1CF6" w:rsidRDefault="004A1CF6" w:rsidP="004055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t xml:space="preserve">wariantu proponowanego przez wnioskodawcę oraz racjonalnego wariantu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alternatywnego, </w:t>
      </w:r>
    </w:p>
    <w:p w:rsidR="004A1CF6" w:rsidRDefault="004A1CF6" w:rsidP="004055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t xml:space="preserve"> wariantu najkorzystniejszego dla środowiska wraz z uzasadnieniem ich </w:t>
      </w:r>
      <w:r>
        <w:rPr>
          <w:rFonts w:eastAsia="Times New Roman" w:cstheme="minorHAnsi"/>
          <w:szCs w:val="24"/>
          <w:lang w:eastAsia="pl-PL"/>
        </w:rPr>
        <w:t xml:space="preserve"> </w:t>
      </w:r>
      <w:r w:rsidRPr="004A1CF6">
        <w:rPr>
          <w:rFonts w:eastAsia="Times New Roman" w:cstheme="minorHAnsi"/>
          <w:szCs w:val="24"/>
          <w:lang w:eastAsia="pl-PL"/>
        </w:rPr>
        <w:t xml:space="preserve">wyboru; </w:t>
      </w:r>
    </w:p>
    <w:p w:rsidR="00C249E7" w:rsidRPr="00C249E7" w:rsidRDefault="00C249E7" w:rsidP="00405540">
      <w:pPr>
        <w:spacing w:after="0" w:line="360" w:lineRule="auto"/>
        <w:ind w:left="360"/>
        <w:jc w:val="both"/>
        <w:rPr>
          <w:rFonts w:eastAsia="Times New Roman" w:cstheme="minorHAnsi"/>
          <w:szCs w:val="24"/>
          <w:lang w:eastAsia="pl-PL"/>
        </w:rPr>
      </w:pPr>
    </w:p>
    <w:p w:rsidR="004A1CF6" w:rsidRPr="004A1CF6" w:rsidRDefault="004A1CF6" w:rsidP="00405540">
      <w:p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t xml:space="preserve">6. Określenie przewidywanego oddziaływania na środowisko analizowanych wariantów,  w tym również w przypadku wystąpienia poważnej awarii przemysłowej, a także  możliwego transgranicznego oddziaływania na środowisko;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7. Uzasadnienie proponowanego przez wnioskodawcę wariantu, ze wskazaniem jego  oddziaływania na środowisko, w szczególności na: </w:t>
      </w:r>
    </w:p>
    <w:p w:rsidR="004A1CF6" w:rsidRDefault="004A1CF6" w:rsidP="004055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lastRenderedPageBreak/>
        <w:t xml:space="preserve"> ludzi, rośliny, zwierzęta, grzyby i siedliska przyrodnicze, wodę i powietrze, </w:t>
      </w:r>
    </w:p>
    <w:p w:rsidR="004A1CF6" w:rsidRDefault="004A1CF6" w:rsidP="004055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t xml:space="preserve"> powierzchnię ziemi, z uwzględnieniem ruchów masowych ziemi, klimat i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krajobraz, </w:t>
      </w:r>
    </w:p>
    <w:p w:rsidR="004A1CF6" w:rsidRDefault="004A1CF6" w:rsidP="004055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d</w:t>
      </w:r>
      <w:r w:rsidRPr="004A1CF6">
        <w:rPr>
          <w:rFonts w:eastAsia="Times New Roman" w:cstheme="minorHAnsi"/>
          <w:szCs w:val="24"/>
          <w:lang w:eastAsia="pl-PL"/>
        </w:rPr>
        <w:t xml:space="preserve">obra materialne, </w:t>
      </w:r>
    </w:p>
    <w:p w:rsidR="004A1CF6" w:rsidRDefault="004A1CF6" w:rsidP="004055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t xml:space="preserve">zabytki i krajobraz kulturowy, objęte istniejącą dokumentacją, , </w:t>
      </w:r>
    </w:p>
    <w:p w:rsidR="004A1CF6" w:rsidRDefault="004A1CF6" w:rsidP="004055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t xml:space="preserve">wzajemne oddziaływanie między elementami, o których mowa </w:t>
      </w:r>
      <w:r>
        <w:rPr>
          <w:rFonts w:eastAsia="Times New Roman" w:cstheme="minorHAnsi"/>
          <w:szCs w:val="24"/>
          <w:lang w:eastAsia="pl-PL"/>
        </w:rPr>
        <w:t>jw.</w:t>
      </w:r>
    </w:p>
    <w:p w:rsidR="004A1CF6" w:rsidRDefault="004A1CF6" w:rsidP="00405540">
      <w:p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t xml:space="preserve">8. Opis metod prognozowania zastosowanych przez wnioskodawcę oraz opis  przewidywanych znaczących oddziaływań planowanego przedsięwzięcia na  środowisko, obejmujący bezpośrednie, pośrednie, wtórne, skumulowane, krótko-,  średnio- i długoterminowe, stałe i chwilowe oddziaływania na środowisko, wynikające  z: </w:t>
      </w:r>
    </w:p>
    <w:p w:rsidR="004A1CF6" w:rsidRDefault="004A1CF6" w:rsidP="004055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t xml:space="preserve">istnienia przedsięwzięcia, </w:t>
      </w:r>
    </w:p>
    <w:p w:rsidR="004A1CF6" w:rsidRDefault="004A1CF6" w:rsidP="004055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t xml:space="preserve">wykorzystywania zasobów środowiska, </w:t>
      </w:r>
    </w:p>
    <w:p w:rsidR="004A1CF6" w:rsidRDefault="004A1CF6" w:rsidP="0040554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emisji;</w:t>
      </w:r>
    </w:p>
    <w:p w:rsidR="00C249E7" w:rsidRDefault="004A1CF6" w:rsidP="00405540">
      <w:p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t xml:space="preserve">9. Opis przewidywanych działań mających na celu zapobieganie, ograniczanie lub </w:t>
      </w:r>
      <w:r>
        <w:rPr>
          <w:rFonts w:eastAsia="Times New Roman" w:cstheme="minorHAnsi"/>
          <w:szCs w:val="24"/>
          <w:lang w:eastAsia="pl-PL"/>
        </w:rPr>
        <w:t xml:space="preserve"> </w:t>
      </w:r>
      <w:r w:rsidRPr="004A1CF6">
        <w:rPr>
          <w:rFonts w:eastAsia="Times New Roman" w:cstheme="minorHAnsi"/>
          <w:szCs w:val="24"/>
          <w:lang w:eastAsia="pl-PL"/>
        </w:rPr>
        <w:t xml:space="preserve">kompensację przyrodniczą negatywnych oddziaływań na środowisko, w szczególności </w:t>
      </w:r>
      <w:r>
        <w:rPr>
          <w:rFonts w:eastAsia="Times New Roman" w:cstheme="minorHAnsi"/>
          <w:szCs w:val="24"/>
          <w:lang w:eastAsia="pl-PL"/>
        </w:rPr>
        <w:t xml:space="preserve"> </w:t>
      </w:r>
      <w:r w:rsidRPr="004A1CF6">
        <w:rPr>
          <w:rFonts w:eastAsia="Times New Roman" w:cstheme="minorHAnsi"/>
          <w:szCs w:val="24"/>
          <w:lang w:eastAsia="pl-PL"/>
        </w:rPr>
        <w:t xml:space="preserve">na cele i przedmiot ochrony obszaru Natura 2000 oraz integralność tego obszaru;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11. Jeżeli planowane przedsięwzięcie jest związane z użyciem instalacji, porównanie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proponowanej technologii z technologią spełniającą wymagania, o których mowa w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art. 143 ustawy z dnia 27 kwietnia 2001 r. - Prawo ochrony środowiska;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12. Wskazanie, czy dla planowanego przedsięwzięcia jest konieczne ustanowienie obszaru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ograniczonego użytkowania w rozumieniu przepisów ustawy z dnia 27 kwietnia 2001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r. - Prawo ochrony środowiska, oraz określenie granic takiego obszaru, ograniczeń w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zakresie przeznaczenia terenu, wymagań technicznych dotyczących obiektów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budowlanych i sposobów korzystania z nich; nie dotyczy to przedsięwzięć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polegających na budowie drogi krajowej;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13. Przedstawienie zagadnień w formie graficznej;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14. Przedstawienie zagadnień w formie kartograficznej w skali odpowiadającej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przedmiotowi i szczegółowości analizowanych w raporcie zagadnień oraz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umożliwiającej kompleksowe przedstawienie przeprowadzonych analiz oddziaływania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przedsięwzięcia na środowisko;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15. Analizę możliwych konfliktów społecznych związanych z planowanym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przedsięwzięciem;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16. Przedstawienie propozycji monitoringu oddziaływania planowanego przedsięwzięcia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na etapie jego budowy i eksploatacji lub użytkowania, w szczególności na cele i </w:t>
      </w:r>
      <w:r w:rsidRPr="004A1CF6">
        <w:rPr>
          <w:rFonts w:eastAsia="Times New Roman" w:cstheme="minorHAnsi"/>
          <w:szCs w:val="24"/>
          <w:lang w:eastAsia="pl-PL"/>
        </w:rPr>
        <w:br/>
      </w:r>
      <w:r w:rsidRPr="004A1CF6">
        <w:rPr>
          <w:rFonts w:eastAsia="Times New Roman" w:cstheme="minorHAnsi"/>
          <w:szCs w:val="24"/>
          <w:lang w:eastAsia="pl-PL"/>
        </w:rPr>
        <w:lastRenderedPageBreak/>
        <w:t xml:space="preserve">przedmiot ochrony obszaru Natura 2000 oraz integralność tego obszaru;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17. Wskazanie trudności wynikających z niedostatków techniki lub luk we współczesnej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wiedzy, jakie napotkano, opracowując raport;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18. Streszczenie w języku niespecjalistycznym informacji zawartych w raporcie, w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odniesieniu do każdego elementu raportu;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19. Nazwisko osoby lub osób sporządzających raport;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20. Źródła informacji stanowiące podstawę do sporządzenia raportu.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Informacje, o których mowa w ust. 1 pkt 4-8, powinny uwzględniać przewidywane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oddziaływanie analizowanych wariantów na cele i przedmiot ochrony obszaru Natura 2000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oraz integralność tego obszaru. W razie stwierdzenia możliwości transgranicznego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oddziaływania na środowisko, informacje, o których mowa w ust. 1 pkt 1-16, powinny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uwzględniać określenie oddziaływania planowanego przedsięwzięcia poza terytorium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Rzeczypospolitej Polskiej. </w:t>
      </w:r>
      <w:r w:rsidRPr="004A1CF6">
        <w:rPr>
          <w:rFonts w:eastAsia="Times New Roman" w:cstheme="minorHAnsi"/>
          <w:szCs w:val="24"/>
          <w:lang w:eastAsia="pl-PL"/>
        </w:rPr>
        <w:br/>
      </w:r>
      <w:r w:rsidRPr="004A1CF6">
        <w:rPr>
          <w:rFonts w:eastAsia="Times New Roman" w:cstheme="minorHAnsi"/>
          <w:szCs w:val="24"/>
          <w:lang w:eastAsia="pl-PL"/>
        </w:rPr>
        <w:br/>
        <w:t xml:space="preserve">Jeżeli dla planowanego przedsięwzięcia jest konieczne ustanowienie obszaru ograniczonego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użytkowania, do raportu powinna być załączona poświadczona przez właściwy organ kopia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mapy ewidencyjnej z zaznaczonym przebiegiem granic obszaru, na którym jest konieczne </w:t>
      </w:r>
      <w:r w:rsidRPr="004A1CF6">
        <w:rPr>
          <w:rFonts w:eastAsia="Times New Roman" w:cstheme="minorHAnsi"/>
          <w:szCs w:val="24"/>
          <w:lang w:eastAsia="pl-PL"/>
        </w:rPr>
        <w:br/>
        <w:t>utworzenie obszaru ograniczonego użytkowania</w:t>
      </w:r>
      <w:r w:rsidR="00C249E7">
        <w:rPr>
          <w:rFonts w:eastAsia="Times New Roman" w:cstheme="minorHAnsi"/>
          <w:szCs w:val="24"/>
          <w:lang w:eastAsia="pl-PL"/>
        </w:rPr>
        <w:t>.</w:t>
      </w:r>
    </w:p>
    <w:p w:rsidR="004A1CF6" w:rsidRDefault="004A1CF6" w:rsidP="00405540">
      <w:p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r w:rsidRPr="004A1CF6">
        <w:rPr>
          <w:rFonts w:eastAsia="Times New Roman" w:cstheme="minorHAnsi"/>
          <w:szCs w:val="24"/>
          <w:lang w:eastAsia="pl-PL"/>
        </w:rPr>
        <w:t xml:space="preserve">Jeżeli planowane przedsięwzięcie jest związane z użyciem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instalacji objętej obowiązkiem uzyskania pozwolenia zintegrowanego, raport o oddziaływaniu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przedsięwzięcia na środowisko powinien zawierać porównanie proponowanej techniki z </w:t>
      </w:r>
      <w:r w:rsidRPr="004A1CF6">
        <w:rPr>
          <w:rFonts w:eastAsia="Times New Roman" w:cstheme="minorHAnsi"/>
          <w:szCs w:val="24"/>
          <w:lang w:eastAsia="pl-PL"/>
        </w:rPr>
        <w:br/>
        <w:t xml:space="preserve">najlepszymi dostępnymi technikami. </w:t>
      </w:r>
      <w:r w:rsidRPr="004A1CF6">
        <w:rPr>
          <w:rFonts w:eastAsia="Times New Roman" w:cstheme="minorHAnsi"/>
          <w:szCs w:val="24"/>
          <w:lang w:eastAsia="pl-PL"/>
        </w:rPr>
        <w:br/>
      </w:r>
      <w:r w:rsidRPr="004A1CF6">
        <w:rPr>
          <w:rFonts w:eastAsia="Times New Roman" w:cstheme="minorHAnsi"/>
          <w:szCs w:val="24"/>
          <w:lang w:eastAsia="pl-PL"/>
        </w:rPr>
        <w:br/>
        <w:t xml:space="preserve">Raport o oddziaływaniu przedsięwzięcia na środowisko powinien uwzględniać oddziaływanie  przedsięwzięcia na etapach jego realizacji, eksploatacji lub użytkowania oraz likwidacji. </w:t>
      </w:r>
      <w:r w:rsidRPr="004A1CF6">
        <w:rPr>
          <w:rFonts w:eastAsia="Times New Roman" w:cstheme="minorHAnsi"/>
          <w:szCs w:val="24"/>
          <w:lang w:eastAsia="pl-PL"/>
        </w:rPr>
        <w:br/>
        <w:t>Raport należy wykonać w 3 egzemplarzach.</w:t>
      </w:r>
    </w:p>
    <w:p w:rsidR="00C249E7" w:rsidRDefault="00C249E7" w:rsidP="00405540">
      <w:p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</w:p>
    <w:p w:rsidR="00C249E7" w:rsidRDefault="00C249E7" w:rsidP="00405540">
      <w:p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  <w:bookmarkStart w:id="0" w:name="_GoBack"/>
      <w:bookmarkEnd w:id="0"/>
    </w:p>
    <w:sectPr w:rsidR="00C249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39" w:rsidRDefault="00503139" w:rsidP="00503139">
      <w:pPr>
        <w:spacing w:after="0" w:line="240" w:lineRule="auto"/>
      </w:pPr>
      <w:r>
        <w:separator/>
      </w:r>
    </w:p>
  </w:endnote>
  <w:endnote w:type="continuationSeparator" w:id="0">
    <w:p w:rsidR="00503139" w:rsidRDefault="00503139" w:rsidP="0050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218573"/>
      <w:docPartObj>
        <w:docPartGallery w:val="Page Numbers (Bottom of Page)"/>
        <w:docPartUnique/>
      </w:docPartObj>
    </w:sdtPr>
    <w:sdtContent>
      <w:p w:rsidR="00503139" w:rsidRDefault="005031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3139" w:rsidRDefault="00503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39" w:rsidRDefault="00503139" w:rsidP="00503139">
      <w:pPr>
        <w:spacing w:after="0" w:line="240" w:lineRule="auto"/>
      </w:pPr>
      <w:r>
        <w:separator/>
      </w:r>
    </w:p>
  </w:footnote>
  <w:footnote w:type="continuationSeparator" w:id="0">
    <w:p w:rsidR="00503139" w:rsidRDefault="00503139" w:rsidP="0050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857"/>
    <w:multiLevelType w:val="hybridMultilevel"/>
    <w:tmpl w:val="957E7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5EAF"/>
    <w:multiLevelType w:val="hybridMultilevel"/>
    <w:tmpl w:val="8842F3F8"/>
    <w:lvl w:ilvl="0" w:tplc="BC5805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9D0"/>
    <w:multiLevelType w:val="hybridMultilevel"/>
    <w:tmpl w:val="697EA84C"/>
    <w:lvl w:ilvl="0" w:tplc="A6442BD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3274"/>
    <w:multiLevelType w:val="hybridMultilevel"/>
    <w:tmpl w:val="E8DE2E5C"/>
    <w:lvl w:ilvl="0" w:tplc="801AF6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217B"/>
    <w:multiLevelType w:val="hybridMultilevel"/>
    <w:tmpl w:val="1C789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54775"/>
    <w:multiLevelType w:val="hybridMultilevel"/>
    <w:tmpl w:val="90464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352D3"/>
    <w:multiLevelType w:val="hybridMultilevel"/>
    <w:tmpl w:val="620A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816D2"/>
    <w:multiLevelType w:val="hybridMultilevel"/>
    <w:tmpl w:val="47645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B52AC"/>
    <w:multiLevelType w:val="hybridMultilevel"/>
    <w:tmpl w:val="CAE2D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F6"/>
    <w:rsid w:val="00013E20"/>
    <w:rsid w:val="00075EC0"/>
    <w:rsid w:val="00311949"/>
    <w:rsid w:val="00405540"/>
    <w:rsid w:val="004A1CF6"/>
    <w:rsid w:val="00503139"/>
    <w:rsid w:val="00554A03"/>
    <w:rsid w:val="00A62DB7"/>
    <w:rsid w:val="00C2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C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39"/>
  </w:style>
  <w:style w:type="paragraph" w:styleId="Stopka">
    <w:name w:val="footer"/>
    <w:basedOn w:val="Normalny"/>
    <w:link w:val="StopkaZnak"/>
    <w:uiPriority w:val="99"/>
    <w:unhideWhenUsed/>
    <w:rsid w:val="0050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C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39"/>
  </w:style>
  <w:style w:type="paragraph" w:styleId="Stopka">
    <w:name w:val="footer"/>
    <w:basedOn w:val="Normalny"/>
    <w:link w:val="StopkaZnak"/>
    <w:uiPriority w:val="99"/>
    <w:unhideWhenUsed/>
    <w:rsid w:val="0050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Klejnot</dc:creator>
  <cp:lastModifiedBy>Anna Majcher</cp:lastModifiedBy>
  <cp:revision>4</cp:revision>
  <dcterms:created xsi:type="dcterms:W3CDTF">2021-10-21T18:33:00Z</dcterms:created>
  <dcterms:modified xsi:type="dcterms:W3CDTF">2021-10-21T18:34:00Z</dcterms:modified>
</cp:coreProperties>
</file>